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:rsidR="006849E5" w:rsidRPr="003D73F9" w:rsidRDefault="006849E5" w:rsidP="006849E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:rsidR="006849E5" w:rsidRDefault="006849E5" w:rsidP="006849E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:rsidR="006849E5" w:rsidRPr="003D73F9" w:rsidRDefault="006849E5" w:rsidP="006849E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tbl>
      <w:tblPr>
        <w:tblStyle w:val="a3"/>
        <w:tblW w:w="1007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7"/>
        <w:gridCol w:w="3403"/>
      </w:tblGrid>
      <w:tr w:rsidR="006849E5" w:rsidTr="00C37022">
        <w:tc>
          <w:tcPr>
            <w:tcW w:w="3261" w:type="dxa"/>
          </w:tcPr>
          <w:p w:rsidR="006849E5" w:rsidRDefault="006849E5" w:rsidP="00C3702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Рассмотрено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руководитель ШМО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_______ </w:t>
            </w:r>
            <w:r w:rsidRPr="00497F90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Хабибуллина А.Ф.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Протокол №1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«</w:t>
            </w:r>
            <w:r w:rsidR="00DC6AD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» </w:t>
            </w:r>
            <w:r w:rsidR="00DC6AD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2023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07" w:type="dxa"/>
          </w:tcPr>
          <w:p w:rsidR="006849E5" w:rsidRDefault="006849E5" w:rsidP="00C3702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Согласовано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_____ Хабибуллина А.Ф.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«29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августа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23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г. </w:t>
            </w:r>
          </w:p>
        </w:tc>
        <w:tc>
          <w:tcPr>
            <w:tcW w:w="3403" w:type="dxa"/>
          </w:tcPr>
          <w:p w:rsidR="006849E5" w:rsidRDefault="006849E5" w:rsidP="00C3702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Утверждаю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директор МАОУ «Лицей-интернат №1»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_______ Хамидуллин Р.Р.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125</w:t>
            </w:r>
          </w:p>
          <w:p w:rsidR="006849E5" w:rsidRDefault="006849E5" w:rsidP="00C37022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«31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августа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23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г.</w:t>
            </w:r>
          </w:p>
        </w:tc>
      </w:tr>
    </w:tbl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6849E5" w:rsidRPr="003D73F9" w:rsidRDefault="006849E5" w:rsidP="006849E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Рабочая программа по кружковым занятиям </w:t>
      </w:r>
    </w:p>
    <w:p w:rsidR="006849E5" w:rsidRPr="003D73F9" w:rsidRDefault="006849E5" w:rsidP="006849E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Волейбол</w:t>
      </w: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</w:p>
    <w:p w:rsidR="006849E5" w:rsidRPr="00497F90" w:rsidRDefault="006849E5" w:rsidP="006849E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для 10-11</w:t>
      </w: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класс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ов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(на уровень среднего общего образования)</w:t>
      </w:r>
    </w:p>
    <w:p w:rsidR="006849E5" w:rsidRDefault="006849E5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Составитель: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Сулейманов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Раиль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Наилевич</w:t>
      </w:r>
      <w:proofErr w:type="spellEnd"/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, учитель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физической культуры</w:t>
      </w: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5417F" w:rsidRDefault="0025417F" w:rsidP="0025417F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5417F">
        <w:rPr>
          <w:rFonts w:ascii="Times New Roman" w:hAnsi="Times New Roman"/>
          <w:b/>
          <w:sz w:val="24"/>
          <w:szCs w:val="24"/>
          <w:lang w:eastAsia="ar-SA"/>
        </w:rPr>
        <w:lastRenderedPageBreak/>
        <w:t>Планируемые результаты</w:t>
      </w:r>
    </w:p>
    <w:p w:rsidR="0025417F" w:rsidRPr="0025417F" w:rsidRDefault="0025417F" w:rsidP="0025417F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В итоге реализации программы внеурочной деятельности по спортивно-оздоровительному направлению «Волейбол»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щиеся должны знать: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особенности воздействия двигательной активности на организм человека,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основы рационального питания, правила оказания первой помощи, способы сохранения и укрепление здоровья, основы развития познавательной сферы, свои права и права других людей, влияние здоровья на успешную учебную деятельность, 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значение физических упражнений для сохранения и укрепления здоровья, 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>и должны уметь: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составлять индивидуальный режим дня и соблюдать его, выполнять физические упражнения для развития физических навыков, заботиться о своём здоровье, применять коммуникативные и презентационные навыки, оказывать первую медицинскую помощь при травмах, находить выход из стрессовых ситуаций,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принимать разумные решения по поводу личного здоровья, а также сохранения и улучшения безопасной и здоровой среды обитания, адекватно оценивать своё поведение в жизненных ситуациях, отвечать за свои поступки, отстаивать свою нравственную позицию в ситуации выбора.</w:t>
      </w:r>
    </w:p>
    <w:p w:rsidR="0025417F" w:rsidRPr="007F0A93" w:rsidRDefault="0025417F" w:rsidP="0025417F">
      <w:pPr>
        <w:spacing w:after="0" w:line="240" w:lineRule="auto"/>
        <w:ind w:left="-426" w:right="567"/>
        <w:contextualSpacing/>
        <w:mirrorIndents/>
        <w:jc w:val="right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В результате реализации программы кружковой деятельности по формированию культуры </w:t>
      </w: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здоровья у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Программа предусматривает достижение следующих результатов образования.</w:t>
      </w:r>
    </w:p>
    <w:p w:rsidR="0025417F" w:rsidRPr="007F0A93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Личностные результаты:</w:t>
      </w:r>
    </w:p>
    <w:p w:rsidR="0025417F" w:rsidRPr="007F0A93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готовность и способность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 к саморазвитию, </w:t>
      </w: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мотивации к учению и познанию, ценностно-смысловые установки учеников, отражающие их индивидуально-личностные позиции, социальные компетентности, личностные качества; </w:t>
      </w: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основ российской, гражданской идентичности; </w:t>
      </w:r>
    </w:p>
    <w:p w:rsidR="0025417F" w:rsidRPr="007F0A93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Метапредметные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результаты:</w:t>
      </w:r>
    </w:p>
    <w:p w:rsidR="0025417F" w:rsidRPr="007F0A93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освоенные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щимися универсальные учебные действия (познавательные, регулятивные и коммуникативные);</w:t>
      </w:r>
    </w:p>
    <w:p w:rsidR="0025417F" w:rsidRPr="007F0A93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Предметные результаты:</w:t>
      </w:r>
    </w:p>
    <w:p w:rsidR="0025417F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 освоенный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25417F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5417F" w:rsidRPr="007F0A93" w:rsidRDefault="0025417F" w:rsidP="0025417F">
      <w:pPr>
        <w:autoSpaceDE w:val="0"/>
        <w:autoSpaceDN w:val="0"/>
        <w:adjustRightInd w:val="0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5417F" w:rsidRDefault="0025417F" w:rsidP="0025417F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Cs/>
          <w:sz w:val="24"/>
          <w:szCs w:val="24"/>
        </w:rPr>
      </w:pPr>
    </w:p>
    <w:p w:rsidR="0025417F" w:rsidRDefault="0025417F" w:rsidP="0025417F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25417F">
        <w:rPr>
          <w:rFonts w:ascii="Times New Roman" w:hAnsi="Times New Roman"/>
          <w:b/>
          <w:bCs/>
          <w:sz w:val="24"/>
          <w:szCs w:val="24"/>
        </w:rPr>
        <w:lastRenderedPageBreak/>
        <w:t>Содержание изучаемого курса</w:t>
      </w:r>
    </w:p>
    <w:p w:rsidR="0025417F" w:rsidRPr="0025417F" w:rsidRDefault="0025417F" w:rsidP="0025417F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417F" w:rsidRPr="007F0A93" w:rsidRDefault="0025417F" w:rsidP="0025417F">
      <w:pPr>
        <w:pStyle w:val="1"/>
        <w:shd w:val="clear" w:color="auto" w:fill="auto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>Рабочая программа кружковой деятельности «Волейбол» предназначена для физкультурно-спортивной и оздо</w:t>
      </w:r>
      <w:r w:rsidR="002E7AF4">
        <w:rPr>
          <w:rFonts w:ascii="Times New Roman" w:hAnsi="Times New Roman" w:cs="Times New Roman"/>
          <w:sz w:val="24"/>
          <w:szCs w:val="24"/>
        </w:rPr>
        <w:t>ровительной работы с учащимися 10</w:t>
      </w:r>
      <w:r w:rsidRPr="007F0A93">
        <w:rPr>
          <w:rFonts w:ascii="Times New Roman" w:hAnsi="Times New Roman" w:cs="Times New Roman"/>
          <w:sz w:val="24"/>
          <w:szCs w:val="24"/>
        </w:rPr>
        <w:t>–11 классов</w:t>
      </w:r>
      <w:r w:rsidRPr="007F0A93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школы базового уровня</w:t>
      </w:r>
      <w:r w:rsidRPr="007F0A93">
        <w:rPr>
          <w:rFonts w:ascii="Times New Roman" w:hAnsi="Times New Roman" w:cs="Times New Roman"/>
          <w:sz w:val="24"/>
          <w:szCs w:val="24"/>
        </w:rPr>
        <w:t>, проявляющими интерес к физической культуре и спорту.</w:t>
      </w:r>
    </w:p>
    <w:p w:rsidR="0025417F" w:rsidRPr="007F0A93" w:rsidRDefault="0025417F" w:rsidP="0025417F">
      <w:pPr>
        <w:pStyle w:val="1"/>
        <w:shd w:val="clear" w:color="auto" w:fill="auto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ab/>
        <w:t>Волейбол –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внеклассной и внешкольной работе – это занятия в спортивной секции по волейболу, физкультурно-массовые и спортивные мероприятия (соревнования в общеобразовательном учреждении, на уровне района, округа, матчевые встречи и т.п.).</w:t>
      </w:r>
    </w:p>
    <w:p w:rsidR="0025417F" w:rsidRPr="007F0A93" w:rsidRDefault="0025417F" w:rsidP="0025417F">
      <w:pPr>
        <w:pStyle w:val="1"/>
        <w:shd w:val="clear" w:color="auto" w:fill="auto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ab/>
        <w:t xml:space="preserve"> 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</w:t>
      </w:r>
    </w:p>
    <w:p w:rsidR="0025417F" w:rsidRPr="007F0A93" w:rsidRDefault="0025417F" w:rsidP="0025417F">
      <w:pPr>
        <w:pStyle w:val="1"/>
        <w:shd w:val="clear" w:color="auto" w:fill="auto"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ab/>
        <w:t>В программе представлены доступные для учащихся упражнения, способствующие овладению элементами техники и тактики игры в волейбол, развитию физических способностей.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 xml:space="preserve">Нормативно-правовой и документальной базой программы внеурочной деятельности по формированию культуры здоровья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щихся являются: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Закон Российской Федерации «Об образовании».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Федеральный государственный образовательный стандарт.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СанПиН 2.4.2.1178-02 «Гигиенические требования к режиму учебно-воспитательного процесса» (Приказ Минздрава от 28.11.2002) раздел 2.9;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Федеральный закон от 20.03.1999 № 52-ФЗ «О санитарно-эпидемиологическом благополучии населения».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Постановление Правительства Российской Федерации от 23.03.2001 № 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Гигиенические требования к условиям реализации основной образовательной программы начального общего образования (2009 г.).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 xml:space="preserve">Данная программа направлена на формирование, сохранение и укрепление здоровья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щихся, в её основу положены культурологический и личностно-ориентированный подходы. Программа внеурочной деятельности по физкультурно-спортивному и оздоровительному </w:t>
      </w:r>
      <w:r w:rsidRPr="007F0A93">
        <w:rPr>
          <w:rFonts w:ascii="Times New Roman" w:hAnsi="Times New Roman"/>
          <w:sz w:val="24"/>
          <w:szCs w:val="24"/>
          <w:lang w:eastAsia="ar-SA"/>
        </w:rPr>
        <w:lastRenderedPageBreak/>
        <w:t>направлению «Волейбол» носит образовательно-воспитательный характер и направлена на осуществление следующих целей: укрепление здоровья, физического развития и подготовленности; воспитание личностных качеств; освоение и совершенствование жизненно важных двигательных навыков, основ спортивной техники избранного вида спорта.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F0A93">
        <w:rPr>
          <w:rFonts w:ascii="Times New Roman" w:hAnsi="Times New Roman"/>
          <w:bCs/>
          <w:sz w:val="24"/>
          <w:szCs w:val="24"/>
          <w:lang w:eastAsia="ar-SA"/>
        </w:rPr>
        <w:tab/>
        <w:t>Цели конкретизированы следующими задачами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7F0A93">
        <w:rPr>
          <w:rFonts w:ascii="Times New Roman" w:hAnsi="Times New Roman"/>
          <w:sz w:val="24"/>
          <w:szCs w:val="24"/>
        </w:rPr>
        <w:t>пропаганда здорового образа жизни, укрепление здоровья, содействие гармоническому физическому развитию занимающихся. Популяризация волейбола как вида спорта и активного отдыха. Формирование у учащихся устойчивого интереса к занятиям волейболом. Обучение технике и тактике игры в волейбол. Развитие физических способностей (силовых, скоростных, скоростно-силовых, координационных, а также выносливости, гибкости).</w:t>
      </w:r>
      <w:r w:rsidR="0083602B">
        <w:rPr>
          <w:rFonts w:ascii="Times New Roman" w:hAnsi="Times New Roman"/>
          <w:sz w:val="24"/>
          <w:szCs w:val="24"/>
        </w:rPr>
        <w:t xml:space="preserve"> </w:t>
      </w:r>
      <w:r w:rsidRPr="007F0A93">
        <w:rPr>
          <w:rFonts w:ascii="Times New Roman" w:hAnsi="Times New Roman"/>
          <w:sz w:val="24"/>
          <w:szCs w:val="24"/>
        </w:rPr>
        <w:t>Формирование у учащихся необходимых теоретических знаний. Воспитание моральных и волевых качеств.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Программа кружковой деятельности по физкультурно-спортивному и оздоровительному направлению «Волейбол» предназначена для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 </w:t>
      </w:r>
      <w:r w:rsidR="0083602B">
        <w:rPr>
          <w:rFonts w:ascii="Times New Roman" w:hAnsi="Times New Roman"/>
          <w:sz w:val="24"/>
          <w:szCs w:val="24"/>
          <w:lang w:eastAsia="ar-SA"/>
        </w:rPr>
        <w:t xml:space="preserve">10-11 </w:t>
      </w:r>
      <w:r w:rsidRPr="007F0A93">
        <w:rPr>
          <w:rFonts w:ascii="Times New Roman" w:hAnsi="Times New Roman"/>
          <w:sz w:val="24"/>
          <w:szCs w:val="24"/>
          <w:lang w:eastAsia="ar-SA"/>
        </w:rPr>
        <w:t>классов. Принадлежность к кружковой деятельности определяет режим проведения занятий, а именно: занятия по внеурочной деятельности проводятся после всех уроков основного расписания, три раза в неделю, продолжительность соответствует рекомендациям СанПиНа.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 xml:space="preserve">Занятия проводятся в спортивном зале или на пришкольной спортивной площадке. </w:t>
      </w: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Здоровьесберегающая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F0A93">
        <w:rPr>
          <w:rFonts w:ascii="Times New Roman" w:hAnsi="Times New Roman"/>
          <w:bCs/>
          <w:sz w:val="24"/>
          <w:szCs w:val="24"/>
          <w:lang w:eastAsia="ar-SA"/>
        </w:rPr>
        <w:t>Формы проведения занятий и виды деятельности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Однонаправленные занятия.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 Посвящены только одному из компонентов подготовки волейболиста: техническому, тактическому или физическому.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Комбинированные занятия.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Целостно-игровые занятия.</w:t>
      </w:r>
    </w:p>
    <w:p w:rsidR="0025417F" w:rsidRPr="007F0A93" w:rsidRDefault="0025417F" w:rsidP="0025417F">
      <w:pPr>
        <w:suppressAutoHyphens/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Построены на учебной двусторонней игре в волейбол по упрощённым правилам, с соблюдением основных правил.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1. Перемещения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Стойка игрока (исходные положения).  Перемещение в стойке приставными шагами: правым и левым боком, лицом вперёд. Сочетание способов перемещений (бег, остановки, повороты, прыжки вверх)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2. Передачи мяча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Передача сверху двумя руками вперёд-вверх (в опорном положении).  Передача сверху двумя руками в прыжке (вдоль сетки и через сетку). Передача сверху двумя руками, стоя спиной в направлении передачи. Передача снизу двумя руками над собой. Передача снизу двумя руками в парах.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3. Подачи мяча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lastRenderedPageBreak/>
        <w:t xml:space="preserve">Нижняя прямая. Верхняя прямая. Подача в прыжке. 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4. Нападающие (атакующие) удары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Прямой нападающий удар (по ходу). Нападающий удар с переводом вправо (влево).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5. Приём мяча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Приём снизу двумя руками. Приём сверху двумя руками. Приём мяча, отражённого сеткой.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6. Блокирование атакующих ударов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Одиночное блокирование. Групповое блокирование (вдвоём, втроём). Страховка при блокировании. 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7. Тактика игры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Индивидуальные тактические действия в нападении, защите. Групповые тактические действия в нападении, защите. Командные тактические действия в нападении, защите. Двусторонняя учебная игра. 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8. Подвижные игры и эстафеты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Игры и эстафеты на закрепление и совершенствование технических приёмов и тактических действий. Игры, развивающие физические способности. 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9. Физическая подготовка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Развитие скоростных, скоростно-силовых, координационных способностей, выносливости, гибкости.</w:t>
      </w: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Модуль 10. Судейская </w:t>
      </w:r>
      <w:proofErr w:type="gramStart"/>
      <w:r w:rsidRPr="007F0A93">
        <w:rPr>
          <w:rFonts w:ascii="Times New Roman" w:hAnsi="Times New Roman"/>
          <w:sz w:val="24"/>
          <w:szCs w:val="24"/>
          <w:lang w:eastAsia="ar-SA"/>
        </w:rPr>
        <w:t>практика  и</w:t>
      </w:r>
      <w:proofErr w:type="gram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соревнования</w:t>
      </w:r>
    </w:p>
    <w:p w:rsidR="0025417F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Судейство учебной игры в волейбол. Участие в городских соревнованиях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25417F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3602B" w:rsidRPr="0083602B" w:rsidRDefault="0083602B" w:rsidP="0083602B">
      <w:pPr>
        <w:spacing w:after="0" w:line="240" w:lineRule="auto"/>
        <w:ind w:left="567" w:right="567" w:firstLine="567"/>
        <w:jc w:val="center"/>
        <w:rPr>
          <w:rFonts w:ascii="Times New Roman" w:hAnsi="Times New Roman"/>
          <w:b/>
          <w:sz w:val="24"/>
          <w:szCs w:val="24"/>
        </w:rPr>
      </w:pPr>
      <w:r w:rsidRPr="0083602B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3602B" w:rsidRPr="006E4311" w:rsidRDefault="0083602B" w:rsidP="0083602B">
      <w:pPr>
        <w:spacing w:after="0" w:line="240" w:lineRule="auto"/>
        <w:ind w:left="567" w:right="567" w:firstLine="567"/>
        <w:rPr>
          <w:rFonts w:ascii="Times New Roman" w:hAnsi="Times New Roman"/>
          <w:sz w:val="24"/>
          <w:szCs w:val="24"/>
        </w:rPr>
      </w:pPr>
    </w:p>
    <w:p w:rsidR="0083602B" w:rsidRPr="006E4311" w:rsidRDefault="0083602B" w:rsidP="0083602B">
      <w:pPr>
        <w:spacing w:after="0" w:line="240" w:lineRule="auto"/>
        <w:ind w:left="567" w:righ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48"/>
        <w:gridCol w:w="5531"/>
        <w:gridCol w:w="1445"/>
        <w:gridCol w:w="1816"/>
      </w:tblGrid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E4311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E43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816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Электронный образовательный ресурс ЭОР</w:t>
            </w: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6E4311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1. Перемещения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Стойка игрока (исходные положения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4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Перемещение в стойке приставными шагами: правым и левым боком, лицом вперёд. 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ind w:right="567"/>
              <w:contextualSpacing/>
              <w:mirrorIndent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6E4311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Модуль 2. Передачи мяча 15 ч.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сверху двумя руками вперёд-вверх (в опорном положении).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6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сверху двумя руками в прыжке (вдоль сетки и через сетку).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сверху двумя руками, стоя спиной в направлении передачи.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снизу двумя руками над собой.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ача снизу двумя руками в парах.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6E4311" w:rsidRDefault="0083602B" w:rsidP="00C37022">
            <w:pPr>
              <w:ind w:firstLine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3. Подачи мяча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15 ч.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Нижняя прямая.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8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Верхняя прямая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Подача в прыжке.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6E4311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4. Нападающие (атакующие) 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дары 17 ч.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Нападающие (атакующие) удары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10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rPr>
          <w:trHeight w:val="242"/>
        </w:trPr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Прямой нападающий удар (по ходу).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ind w:right="567"/>
              <w:contextualSpacing/>
              <w:mirrorIndent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Нап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адающий удар с переводом вправо </w:t>
            </w: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(влево).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9831A4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5. Приём мяча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20 ч.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Приём снизу двумя руками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12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</w:pPr>
            <w:hyperlink r:id="rId13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Приём сверху двумя руками.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Приём мяча, отражённого сеткой.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9831A4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6. Блокирование атакующих ударов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10 ч.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Одиночное блокирование.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14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</w:pPr>
            <w:hyperlink r:id="rId15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Групповое блокирование (вдвоём, втроём).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Страховка при блокировании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9831A4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Модуль 7.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Тактика</w:t>
            </w: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игры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25 ч.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Индивидуальные тактические действия в нападении, защите.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16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</w:pPr>
            <w:hyperlink r:id="rId17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нападении, защите.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Командные тактические действия в нападении, защите.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9831A4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8. Подвижные игры и эстафеты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Игры и эстафеты на закрепление и совершенствование технических приёмов и тактических действий</w:t>
            </w:r>
          </w:p>
        </w:tc>
        <w:tc>
          <w:tcPr>
            <w:tcW w:w="1445" w:type="dxa"/>
            <w:vMerge w:val="restart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18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</w:pPr>
            <w:hyperlink r:id="rId19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Игры, развивающие физические способности. </w:t>
            </w:r>
          </w:p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9831A4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9. Физическая подготовка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скоростных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способностей</w:t>
            </w:r>
          </w:p>
        </w:tc>
        <w:tc>
          <w:tcPr>
            <w:tcW w:w="1445" w:type="dxa"/>
            <w:vMerge w:val="restart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 w:val="restart"/>
          </w:tcPr>
          <w:p w:rsidR="0083602B" w:rsidRPr="006E4311" w:rsidRDefault="00DC6AD4" w:rsidP="00C37022">
            <w:pPr>
              <w:jc w:val="center"/>
            </w:pPr>
            <w:hyperlink r:id="rId20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</w:pPr>
            <w:hyperlink r:id="rId21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скоростно-силовых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способностей</w:t>
            </w:r>
          </w:p>
        </w:tc>
        <w:tc>
          <w:tcPr>
            <w:tcW w:w="1445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координационных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способностей</w:t>
            </w:r>
          </w:p>
        </w:tc>
        <w:tc>
          <w:tcPr>
            <w:tcW w:w="1445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силовых способностей</w:t>
            </w:r>
          </w:p>
        </w:tc>
        <w:tc>
          <w:tcPr>
            <w:tcW w:w="1445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5531" w:type="dxa"/>
          </w:tcPr>
          <w:p w:rsidR="0083602B" w:rsidRDefault="0083602B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Развитие</w:t>
            </w: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выносливости</w:t>
            </w:r>
          </w:p>
        </w:tc>
        <w:tc>
          <w:tcPr>
            <w:tcW w:w="1445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5531" w:type="dxa"/>
          </w:tcPr>
          <w:p w:rsidR="0083602B" w:rsidRDefault="0083602B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гибкости</w:t>
            </w:r>
          </w:p>
        </w:tc>
        <w:tc>
          <w:tcPr>
            <w:tcW w:w="1445" w:type="dxa"/>
            <w:vMerge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83602B" w:rsidRPr="006E4311" w:rsidRDefault="0083602B" w:rsidP="00C37022">
            <w:pPr>
              <w:jc w:val="center"/>
            </w:pPr>
          </w:p>
        </w:tc>
      </w:tr>
      <w:tr w:rsidR="0083602B" w:rsidRPr="006E4311" w:rsidTr="0083602B">
        <w:tc>
          <w:tcPr>
            <w:tcW w:w="9640" w:type="dxa"/>
            <w:gridSpan w:val="4"/>
          </w:tcPr>
          <w:p w:rsidR="0083602B" w:rsidRPr="009831A4" w:rsidRDefault="0083602B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Модуль 10.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Судейская практика и соревнования</w:t>
            </w:r>
          </w:p>
        </w:tc>
      </w:tr>
      <w:tr w:rsidR="0083602B" w:rsidRPr="006E4311" w:rsidTr="0083602B">
        <w:tc>
          <w:tcPr>
            <w:tcW w:w="848" w:type="dxa"/>
          </w:tcPr>
          <w:p w:rsidR="0083602B" w:rsidRPr="006E4311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5531" w:type="dxa"/>
          </w:tcPr>
          <w:p w:rsidR="0083602B" w:rsidRPr="006E4311" w:rsidRDefault="0083602B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Судейство учебной иг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ры в волейбол.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процессе занятий  </w:t>
            </w:r>
          </w:p>
        </w:tc>
        <w:tc>
          <w:tcPr>
            <w:tcW w:w="1816" w:type="dxa"/>
          </w:tcPr>
          <w:p w:rsidR="0083602B" w:rsidRPr="006E4311" w:rsidRDefault="00DC6AD4" w:rsidP="00C37022">
            <w:pPr>
              <w:jc w:val="center"/>
            </w:pPr>
            <w:hyperlink r:id="rId22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:rsidR="0083602B" w:rsidRPr="006E4311" w:rsidRDefault="00DC6AD4" w:rsidP="00C37022">
            <w:pPr>
              <w:jc w:val="center"/>
            </w:pPr>
            <w:hyperlink r:id="rId23" w:tgtFrame="_blank" w:history="1">
              <w:r w:rsidR="0083602B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83602B" w:rsidRPr="006E4311" w:rsidTr="0083602B">
        <w:tc>
          <w:tcPr>
            <w:tcW w:w="848" w:type="dxa"/>
          </w:tcPr>
          <w:p w:rsidR="0083602B" w:rsidRDefault="0083602B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5531" w:type="dxa"/>
          </w:tcPr>
          <w:p w:rsidR="0083602B" w:rsidRPr="002D3FBE" w:rsidRDefault="0083602B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на соревнованиях </w:t>
            </w:r>
          </w:p>
        </w:tc>
        <w:tc>
          <w:tcPr>
            <w:tcW w:w="1445" w:type="dxa"/>
          </w:tcPr>
          <w:p w:rsidR="0083602B" w:rsidRPr="006E4311" w:rsidRDefault="0083602B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плану городских соревнований </w:t>
            </w:r>
          </w:p>
        </w:tc>
        <w:tc>
          <w:tcPr>
            <w:tcW w:w="1816" w:type="dxa"/>
          </w:tcPr>
          <w:p w:rsidR="0083602B" w:rsidRDefault="0083602B" w:rsidP="00C37022">
            <w:pPr>
              <w:jc w:val="center"/>
            </w:pPr>
          </w:p>
        </w:tc>
      </w:tr>
    </w:tbl>
    <w:p w:rsidR="0083602B" w:rsidRDefault="0083602B" w:rsidP="0083602B">
      <w:pPr>
        <w:spacing w:line="240" w:lineRule="auto"/>
        <w:ind w:right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602B" w:rsidRDefault="0083602B" w:rsidP="0083602B">
      <w:pPr>
        <w:spacing w:line="240" w:lineRule="auto"/>
        <w:ind w:right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602B" w:rsidRDefault="0083602B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5417F" w:rsidRPr="007F0A93" w:rsidRDefault="0025417F" w:rsidP="0025417F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5417F" w:rsidRDefault="0025417F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Default="002E7AF4" w:rsidP="006849E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2E7AF4" w:rsidRPr="003D73F9" w:rsidRDefault="002E7AF4" w:rsidP="00DC6AD4">
      <w:pPr>
        <w:spacing w:after="0" w:line="240" w:lineRule="auto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bookmarkStart w:id="0" w:name="_GoBack"/>
      <w:bookmarkEnd w:id="0"/>
    </w:p>
    <w:sectPr w:rsidR="002E7AF4" w:rsidRPr="003D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33"/>
    <w:rsid w:val="00203C87"/>
    <w:rsid w:val="0025417F"/>
    <w:rsid w:val="002E7AF4"/>
    <w:rsid w:val="00340733"/>
    <w:rsid w:val="006849E5"/>
    <w:rsid w:val="0083602B"/>
    <w:rsid w:val="00DC6AD4"/>
    <w:rsid w:val="00ED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A958"/>
  <w15:chartTrackingRefBased/>
  <w15:docId w15:val="{76290C22-52CB-4F73-B0DF-495326CF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9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locked/>
    <w:rsid w:val="0025417F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25417F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fizkultura/2019/01/28/programma-kruzhka-voleybol-i-kalendarnoe-planirovanie-dlya" TargetMode="External"/><Relationship Id="rId13" Type="http://schemas.openxmlformats.org/officeDocument/2006/relationships/hyperlink" Target="https://multiurok.ru/files/rabochaia-proghramma-sportivnoi-siektsii-volieibol.html" TargetMode="External"/><Relationship Id="rId18" Type="http://schemas.openxmlformats.org/officeDocument/2006/relationships/hyperlink" Target="https://nsportal.ru/nachalnaya-shkola/fizkultura/2019/01/28/programma-kruzhka-voleybol-i-kalendarnoe-planirovanie-dly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ultiurok.ru/files/rabochaia-proghramma-sportivnoi-siektsii-volieibol.html" TargetMode="External"/><Relationship Id="rId7" Type="http://schemas.openxmlformats.org/officeDocument/2006/relationships/hyperlink" Target="https://multiurok.ru/files/rabochaia-proghramma-sportivnoi-siektsii-volieibol.html" TargetMode="External"/><Relationship Id="rId12" Type="http://schemas.openxmlformats.org/officeDocument/2006/relationships/hyperlink" Target="https://nsportal.ru/nachalnaya-shkola/fizkultura/2019/01/28/programma-kruzhka-voleybol-i-kalendarnoe-planirovanie-dlya" TargetMode="External"/><Relationship Id="rId17" Type="http://schemas.openxmlformats.org/officeDocument/2006/relationships/hyperlink" Target="https://multiurok.ru/files/rabochaia-proghramma-sportivnoi-siektsii-volieibol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sportal.ru/nachalnaya-shkola/fizkultura/2019/01/28/programma-kruzhka-voleybol-i-kalendarnoe-planirovanie-dlya" TargetMode="External"/><Relationship Id="rId20" Type="http://schemas.openxmlformats.org/officeDocument/2006/relationships/hyperlink" Target="https://nsportal.ru/nachalnaya-shkola/fizkultura/2019/01/28/programma-kruzhka-voleybol-i-kalendarnoe-planirovanie-dlya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fizkultura/2019/01/28/programma-kruzhka-voleybol-i-kalendarnoe-planirovanie-dlya" TargetMode="External"/><Relationship Id="rId11" Type="http://schemas.openxmlformats.org/officeDocument/2006/relationships/hyperlink" Target="https://multiurok.ru/files/rabochaia-proghramma-sportivnoi-siektsii-volieibol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ultiurok.ru/files/rabochaia-proghramma-sportivnoi-siektsii-volieibol.html" TargetMode="External"/><Relationship Id="rId15" Type="http://schemas.openxmlformats.org/officeDocument/2006/relationships/hyperlink" Target="https://multiurok.ru/files/rabochaia-proghramma-sportivnoi-siektsii-volieibol.html" TargetMode="External"/><Relationship Id="rId23" Type="http://schemas.openxmlformats.org/officeDocument/2006/relationships/hyperlink" Target="https://multiurok.ru/files/rabochaia-proghramma-sportivnoi-siektsii-volieibol.html" TargetMode="External"/><Relationship Id="rId10" Type="http://schemas.openxmlformats.org/officeDocument/2006/relationships/hyperlink" Target="https://nsportal.ru/nachalnaya-shkola/fizkultura/2019/01/28/programma-kruzhka-voleybol-i-kalendarnoe-planirovanie-dlya" TargetMode="External"/><Relationship Id="rId19" Type="http://schemas.openxmlformats.org/officeDocument/2006/relationships/hyperlink" Target="https://multiurok.ru/files/rabochaia-proghramma-sportivnoi-siektsii-volieibol.html" TargetMode="External"/><Relationship Id="rId4" Type="http://schemas.openxmlformats.org/officeDocument/2006/relationships/hyperlink" Target="https://nsportal.ru/nachalnaya-shkola/fizkultura/2019/01/28/programma-kruzhka-voleybol-i-kalendarnoe-planirovanie-dlya" TargetMode="External"/><Relationship Id="rId9" Type="http://schemas.openxmlformats.org/officeDocument/2006/relationships/hyperlink" Target="https://multiurok.ru/files/rabochaia-proghramma-sportivnoi-siektsii-volieibol.html" TargetMode="External"/><Relationship Id="rId14" Type="http://schemas.openxmlformats.org/officeDocument/2006/relationships/hyperlink" Target="https://nsportal.ru/nachalnaya-shkola/fizkultura/2019/01/28/programma-kruzhka-voleybol-i-kalendarnoe-planirovanie-dlya" TargetMode="External"/><Relationship Id="rId22" Type="http://schemas.openxmlformats.org/officeDocument/2006/relationships/hyperlink" Target="https://nsportal.ru/nachalnaya-shkola/fizkultura/2019/01/28/programma-kruzhka-voleybol-i-kalendarnoe-planirovanie-d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2254</Words>
  <Characters>12850</Characters>
  <Application>Microsoft Office Word</Application>
  <DocSecurity>0</DocSecurity>
  <Lines>107</Lines>
  <Paragraphs>30</Paragraphs>
  <ScaleCrop>false</ScaleCrop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ilgizzer</dc:creator>
  <cp:keywords/>
  <dc:description/>
  <cp:lastModifiedBy>teacher</cp:lastModifiedBy>
  <cp:revision>6</cp:revision>
  <dcterms:created xsi:type="dcterms:W3CDTF">2023-11-15T05:29:00Z</dcterms:created>
  <dcterms:modified xsi:type="dcterms:W3CDTF">2023-11-17T08:06:00Z</dcterms:modified>
</cp:coreProperties>
</file>